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E" w:rsidRDefault="00B908DE" w:rsidP="00B908DE">
      <w:pPr>
        <w:jc w:val="center"/>
        <w:rPr>
          <w:b/>
          <w:sz w:val="28"/>
          <w:szCs w:val="28"/>
        </w:rPr>
      </w:pPr>
      <w:r w:rsidRPr="00881CE6">
        <w:rPr>
          <w:b/>
          <w:sz w:val="28"/>
          <w:szCs w:val="28"/>
        </w:rPr>
        <w:t>Финансово – экономическое</w:t>
      </w:r>
    </w:p>
    <w:p w:rsidR="00B908DE" w:rsidRDefault="00B908DE" w:rsidP="00B908DE">
      <w:pPr>
        <w:jc w:val="center"/>
        <w:rPr>
          <w:b/>
        </w:rPr>
      </w:pPr>
      <w:r>
        <w:rPr>
          <w:b/>
          <w:sz w:val="28"/>
          <w:szCs w:val="28"/>
        </w:rPr>
        <w:t>обоснование к</w:t>
      </w:r>
      <w:r w:rsidR="00B226A4">
        <w:rPr>
          <w:b/>
          <w:sz w:val="28"/>
          <w:szCs w:val="28"/>
        </w:rPr>
        <w:t xml:space="preserve"> проекту</w:t>
      </w:r>
      <w:r w:rsidR="001D47C1">
        <w:rPr>
          <w:b/>
          <w:sz w:val="28"/>
          <w:szCs w:val="28"/>
        </w:rPr>
        <w:t>решени</w:t>
      </w:r>
      <w:r w:rsidR="00666D9C">
        <w:rPr>
          <w:b/>
          <w:sz w:val="28"/>
          <w:szCs w:val="28"/>
        </w:rPr>
        <w:t>я</w:t>
      </w:r>
      <w:r w:rsidR="001D47C1">
        <w:rPr>
          <w:b/>
          <w:sz w:val="28"/>
          <w:szCs w:val="28"/>
        </w:rPr>
        <w:t xml:space="preserve"> Собрания представителей</w:t>
      </w:r>
      <w:r>
        <w:rPr>
          <w:b/>
          <w:sz w:val="28"/>
          <w:szCs w:val="28"/>
        </w:rPr>
        <w:t xml:space="preserve"> сельского поселения Красносамарское муниципального района Кинельский</w:t>
      </w:r>
      <w:r w:rsidR="00152A0A">
        <w:rPr>
          <w:b/>
          <w:sz w:val="28"/>
          <w:szCs w:val="28"/>
        </w:rPr>
        <w:t xml:space="preserve"> Самарской области</w:t>
      </w:r>
      <w:r w:rsidR="001D47C1">
        <w:rPr>
          <w:b/>
          <w:sz w:val="28"/>
          <w:szCs w:val="28"/>
        </w:rPr>
        <w:t xml:space="preserve"> «О бюджете сельского поселения Красносамарское муниципального района Кинельский Самарской области</w:t>
      </w:r>
      <w:r>
        <w:rPr>
          <w:b/>
          <w:sz w:val="28"/>
          <w:szCs w:val="28"/>
        </w:rPr>
        <w:t xml:space="preserve"> на 201</w:t>
      </w:r>
      <w:r w:rsidR="00DD3E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 w:rsidR="00DD3E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DD3E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  <w:r w:rsidR="001D47C1">
        <w:rPr>
          <w:b/>
          <w:sz w:val="28"/>
          <w:szCs w:val="28"/>
        </w:rPr>
        <w:t>»</w:t>
      </w:r>
    </w:p>
    <w:p w:rsidR="00B908DE" w:rsidRDefault="00B908DE" w:rsidP="00B908DE">
      <w:pPr>
        <w:jc w:val="both"/>
      </w:pPr>
      <w:r>
        <w:rPr>
          <w:b/>
        </w:rPr>
        <w:t xml:space="preserve">    ДОХОДЫ </w:t>
      </w:r>
    </w:p>
    <w:p w:rsidR="00B908DE" w:rsidRDefault="00B908DE" w:rsidP="00B908DE">
      <w:pPr>
        <w:tabs>
          <w:tab w:val="left" w:pos="460"/>
        </w:tabs>
        <w:jc w:val="both"/>
      </w:pPr>
      <w:r>
        <w:tab/>
      </w:r>
    </w:p>
    <w:p w:rsidR="00B908DE" w:rsidRDefault="00B908DE" w:rsidP="00B908DE">
      <w:pPr>
        <w:jc w:val="both"/>
      </w:pPr>
      <w:proofErr w:type="gramStart"/>
      <w:r>
        <w:t>Прогноз поступления налоговых и неналоговых доходов в бюджет сельского поселения Красносамарское муниципального района Кинельский Самарской области на 201</w:t>
      </w:r>
      <w:r w:rsidR="00DD3EE8">
        <w:t>7</w:t>
      </w:r>
      <w:r>
        <w:t xml:space="preserve"> год и плановый период 201</w:t>
      </w:r>
      <w:r w:rsidR="00DD3EE8">
        <w:t>8</w:t>
      </w:r>
      <w:r>
        <w:t xml:space="preserve"> и 201</w:t>
      </w:r>
      <w:r w:rsidR="00DD3EE8">
        <w:t>9</w:t>
      </w:r>
      <w:r>
        <w:t xml:space="preserve"> годов определен с учетом фактических поступлений доходов  201</w:t>
      </w:r>
      <w:r w:rsidR="00DD3EE8">
        <w:t>5</w:t>
      </w:r>
      <w:r>
        <w:t xml:space="preserve"> года и ожидаемых поступлений в 201</w:t>
      </w:r>
      <w:r w:rsidR="00DD3EE8">
        <w:t>6</w:t>
      </w:r>
      <w:r>
        <w:t xml:space="preserve"> году, показателей </w:t>
      </w:r>
      <w:r w:rsidR="001D47C1">
        <w:t xml:space="preserve">умеренно </w:t>
      </w:r>
      <w:r>
        <w:t xml:space="preserve">оптимистического варианта прогноза социально-экономического развития сельского поселения Красносамарское </w:t>
      </w:r>
      <w:proofErr w:type="spellStart"/>
      <w:r>
        <w:t>Кинельского</w:t>
      </w:r>
      <w:proofErr w:type="spellEnd"/>
      <w:r>
        <w:t xml:space="preserve"> района Самарской области на 201</w:t>
      </w:r>
      <w:r w:rsidR="00DD3EE8">
        <w:t>7</w:t>
      </w:r>
      <w:r>
        <w:t>-201</w:t>
      </w:r>
      <w:r w:rsidR="00DD3EE8">
        <w:t>9</w:t>
      </w:r>
      <w:r>
        <w:t>г.г., разработанного администрацией сельского</w:t>
      </w:r>
      <w:proofErr w:type="gramEnd"/>
      <w:r>
        <w:t xml:space="preserve"> поселения Красносамарское, а также прогноза территориальных подразделений федеральных органов исполнительной власти и органов исполнительной власти муниципального района Кинельский Самарской области, выполняющих функции главных администраторов доходов бюджета сельского поселения Красносамарское.</w:t>
      </w:r>
    </w:p>
    <w:p w:rsidR="00B908DE" w:rsidRDefault="00B908DE" w:rsidP="00B908DE">
      <w:pPr>
        <w:jc w:val="both"/>
        <w:rPr>
          <w:b/>
        </w:rPr>
      </w:pPr>
      <w:r>
        <w:rPr>
          <w:b/>
        </w:rPr>
        <w:t>Налоговые доходы</w:t>
      </w:r>
    </w:p>
    <w:p w:rsidR="00B908DE" w:rsidRDefault="00B908DE" w:rsidP="00B908DE">
      <w:pPr>
        <w:jc w:val="both"/>
      </w:pPr>
      <w:r>
        <w:rPr>
          <w:b/>
        </w:rPr>
        <w:t xml:space="preserve">          Налог на доходы физических лиц </w:t>
      </w:r>
    </w:p>
    <w:p w:rsidR="00B908DE" w:rsidRDefault="00B908DE" w:rsidP="00B908DE">
      <w:pPr>
        <w:jc w:val="both"/>
      </w:pPr>
      <w:r>
        <w:t xml:space="preserve">          Прогноз поступления по указанному налогу на 201</w:t>
      </w:r>
      <w:r w:rsidR="00DD3EE8">
        <w:t>7</w:t>
      </w:r>
      <w:r>
        <w:t>-201</w:t>
      </w:r>
      <w:r w:rsidR="00DD3EE8">
        <w:t>9</w:t>
      </w:r>
      <w:r>
        <w:t>г</w:t>
      </w:r>
      <w:proofErr w:type="gramStart"/>
      <w:r>
        <w:t>.г</w:t>
      </w:r>
      <w:proofErr w:type="gramEnd"/>
      <w:r>
        <w:t xml:space="preserve"> определен исходя из ожидаемого поступления налога в 201</w:t>
      </w:r>
      <w:r w:rsidR="00DD3EE8">
        <w:t>6</w:t>
      </w:r>
      <w:r>
        <w:t xml:space="preserve"> году, с учетом коэффициента роста фонда оплаты труда, согласно оптимистическому прогнозу министерства экономического развития, инвестиций и торговли Самарской области.</w:t>
      </w:r>
    </w:p>
    <w:p w:rsidR="00B908DE" w:rsidRDefault="00B908DE" w:rsidP="00B908DE">
      <w:pPr>
        <w:jc w:val="both"/>
      </w:pPr>
      <w:r>
        <w:t xml:space="preserve">           Прогноз поступлений налога на доходы физических лиц на </w:t>
      </w:r>
      <w:r w:rsidR="00DD3EE8">
        <w:t>2017</w:t>
      </w:r>
      <w:r>
        <w:t xml:space="preserve"> год составит </w:t>
      </w:r>
      <w:r w:rsidR="00155930">
        <w:t>2121</w:t>
      </w:r>
      <w:r w:rsidR="006943C3">
        <w:t>,</w:t>
      </w:r>
      <w:r w:rsidR="00155930">
        <w:t>2</w:t>
      </w:r>
      <w:r>
        <w:t xml:space="preserve"> тыс. рублей в бюджет сельского Красносамарское при росте фонда оплаты труда на 10,0% по сравнению с прошлым годом и увеличением процента отчислений с 5 до 10%.</w:t>
      </w:r>
    </w:p>
    <w:p w:rsidR="00B908DE" w:rsidRDefault="00B908DE" w:rsidP="00B908DE">
      <w:pPr>
        <w:jc w:val="both"/>
      </w:pPr>
      <w:r>
        <w:t xml:space="preserve">          Прогноз поступлений указанного налога на 201</w:t>
      </w:r>
      <w:r w:rsidR="00155930">
        <w:t>8</w:t>
      </w:r>
      <w:r>
        <w:t>-201</w:t>
      </w:r>
      <w:r w:rsidR="00155930">
        <w:t>9</w:t>
      </w:r>
      <w:r>
        <w:t xml:space="preserve"> год составит соответственно:</w:t>
      </w:r>
    </w:p>
    <w:p w:rsidR="00B908DE" w:rsidRDefault="00B908DE" w:rsidP="00B908DE">
      <w:pPr>
        <w:jc w:val="both"/>
      </w:pPr>
      <w:r>
        <w:t xml:space="preserve">          201</w:t>
      </w:r>
      <w:r w:rsidR="00155930">
        <w:t>8</w:t>
      </w:r>
      <w:r>
        <w:t xml:space="preserve"> год </w:t>
      </w:r>
      <w:r w:rsidR="00155930">
        <w:t>– 2333,3</w:t>
      </w:r>
      <w:r>
        <w:t xml:space="preserve">   тыс</w:t>
      </w:r>
      <w:proofErr w:type="gramStart"/>
      <w:r>
        <w:t>.р</w:t>
      </w:r>
      <w:proofErr w:type="gramEnd"/>
      <w:r>
        <w:t xml:space="preserve">ублей </w:t>
      </w:r>
    </w:p>
    <w:p w:rsidR="00B908DE" w:rsidRDefault="00B908DE" w:rsidP="00B908DE">
      <w:pPr>
        <w:jc w:val="both"/>
      </w:pPr>
      <w:r>
        <w:t xml:space="preserve">          201</w:t>
      </w:r>
      <w:r w:rsidR="00155930">
        <w:t xml:space="preserve">9 </w:t>
      </w:r>
      <w:r>
        <w:t>год</w:t>
      </w:r>
      <w:r w:rsidR="00C17C5D">
        <w:t>-</w:t>
      </w:r>
      <w:r w:rsidR="00155930">
        <w:t xml:space="preserve">   2566,6</w:t>
      </w:r>
      <w:r>
        <w:t xml:space="preserve">  тыс. рублей</w:t>
      </w:r>
    </w:p>
    <w:p w:rsidR="00B908DE" w:rsidRDefault="00B908DE" w:rsidP="00B908DE">
      <w:pPr>
        <w:jc w:val="both"/>
      </w:pPr>
      <w:r>
        <w:t xml:space="preserve">          В прогнозе учтены изменения федерального законодательства.</w:t>
      </w:r>
    </w:p>
    <w:p w:rsidR="00B908DE" w:rsidRDefault="00B908DE" w:rsidP="00B908DE">
      <w:pPr>
        <w:jc w:val="both"/>
      </w:pPr>
      <w:r>
        <w:rPr>
          <w:b/>
        </w:rPr>
        <w:t xml:space="preserve">Налоги на имущество физических лиц </w:t>
      </w:r>
    </w:p>
    <w:p w:rsidR="00B908DE" w:rsidRDefault="00B908DE" w:rsidP="00B908DE">
      <w:pPr>
        <w:jc w:val="both"/>
      </w:pPr>
      <w:r>
        <w:t xml:space="preserve">          Прогноз поступлений по указанному налогу на 201</w:t>
      </w:r>
      <w:r w:rsidR="0042496D">
        <w:t>7</w:t>
      </w:r>
      <w:r>
        <w:t>-201</w:t>
      </w:r>
      <w:r w:rsidR="0042496D">
        <w:t>9</w:t>
      </w:r>
      <w:r>
        <w:t>г.г. определен исходя из ожидаемого поступления налога в 201</w:t>
      </w:r>
      <w:r w:rsidR="0042496D">
        <w:t>6</w:t>
      </w:r>
      <w:r>
        <w:t xml:space="preserve"> году с учетом роста числа объектов налогообложения на территории поселения.</w:t>
      </w:r>
    </w:p>
    <w:p w:rsidR="00B908DE" w:rsidRDefault="00B908DE" w:rsidP="00B908DE">
      <w:pPr>
        <w:jc w:val="both"/>
      </w:pPr>
      <w:r>
        <w:t>Поступления налога на имущество физических лиц в 201</w:t>
      </w:r>
      <w:r w:rsidR="0042496D">
        <w:t>7</w:t>
      </w:r>
      <w:r>
        <w:t xml:space="preserve"> году запланировано </w:t>
      </w:r>
      <w:r w:rsidR="0042496D">
        <w:t>136</w:t>
      </w:r>
      <w:r>
        <w:t xml:space="preserve">,0 тыс. </w:t>
      </w:r>
      <w:proofErr w:type="spellStart"/>
      <w:r>
        <w:t>руб</w:t>
      </w:r>
      <w:proofErr w:type="spellEnd"/>
    </w:p>
    <w:p w:rsidR="00B908DE" w:rsidRDefault="00B908DE" w:rsidP="00B908DE">
      <w:pPr>
        <w:jc w:val="both"/>
      </w:pPr>
      <w:r>
        <w:t xml:space="preserve">          Прогноз поступлений налога на 201</w:t>
      </w:r>
      <w:r w:rsidR="0042496D">
        <w:t>8</w:t>
      </w:r>
      <w:r>
        <w:t>– 201</w:t>
      </w:r>
      <w:r w:rsidR="0042496D">
        <w:t>9</w:t>
      </w:r>
      <w:r>
        <w:t xml:space="preserve"> год составит соответственно:</w:t>
      </w:r>
    </w:p>
    <w:p w:rsidR="00C17C5D" w:rsidRDefault="00C17C5D" w:rsidP="00C17C5D">
      <w:pPr>
        <w:jc w:val="both"/>
      </w:pPr>
      <w:r>
        <w:t xml:space="preserve">          201</w:t>
      </w:r>
      <w:r w:rsidR="0042496D">
        <w:t>8</w:t>
      </w:r>
      <w:r>
        <w:t xml:space="preserve"> год -</w:t>
      </w:r>
      <w:r w:rsidR="0042496D">
        <w:t>16</w:t>
      </w:r>
      <w:r>
        <w:t xml:space="preserve">0,0   тыс. рублей </w:t>
      </w:r>
    </w:p>
    <w:p w:rsidR="00C17C5D" w:rsidRDefault="00C17C5D" w:rsidP="00C17C5D">
      <w:pPr>
        <w:jc w:val="both"/>
      </w:pPr>
      <w:r>
        <w:t xml:space="preserve">          201</w:t>
      </w:r>
      <w:r w:rsidR="0042496D">
        <w:t>9</w:t>
      </w:r>
      <w:r>
        <w:t xml:space="preserve"> год- </w:t>
      </w:r>
      <w:r w:rsidR="0042496D">
        <w:t xml:space="preserve"> 160,</w:t>
      </w:r>
      <w:r>
        <w:t>0   тыс. рублей</w:t>
      </w:r>
    </w:p>
    <w:p w:rsidR="00B908DE" w:rsidRDefault="00B908DE" w:rsidP="00B908DE">
      <w:pPr>
        <w:jc w:val="both"/>
      </w:pPr>
      <w:proofErr w:type="gramStart"/>
      <w:r>
        <w:rPr>
          <w:b/>
        </w:rPr>
        <w:t xml:space="preserve">Земельный налог, взимаемый по ставке, установленной в соответствии с подпунктом 1 пункта 1 статьи 394 Налогового кодекса Российской Федерации с применяемой к объекту налогообложения, расположенному в границах поселения </w:t>
      </w:r>
      <w:proofErr w:type="gramEnd"/>
    </w:p>
    <w:p w:rsidR="00B908DE" w:rsidRDefault="00B908DE" w:rsidP="00B908DE">
      <w:pPr>
        <w:jc w:val="both"/>
      </w:pPr>
      <w:r>
        <w:t xml:space="preserve">          Прогноз поступлений по указанному налогу на 201</w:t>
      </w:r>
      <w:r w:rsidR="0042496D">
        <w:t>7</w:t>
      </w:r>
      <w:r>
        <w:t>-201</w:t>
      </w:r>
      <w:r w:rsidR="0042496D">
        <w:t>9</w:t>
      </w:r>
      <w:r>
        <w:t>г.г. определен исходя из ожидаемого поступления налога в 201</w:t>
      </w:r>
      <w:r w:rsidR="0042496D">
        <w:t>6</w:t>
      </w:r>
      <w:r>
        <w:t xml:space="preserve"> году с учетом роста числа объектов налогообложения, а также роста кадастровой оценки земельных участков на территории поселения.</w:t>
      </w:r>
    </w:p>
    <w:p w:rsidR="00B908DE" w:rsidRPr="00C17C5D" w:rsidRDefault="00B908DE" w:rsidP="00B908DE">
      <w:pPr>
        <w:jc w:val="both"/>
      </w:pPr>
      <w:r>
        <w:t xml:space="preserve">          Прогноз поступлений указанного налога  на </w:t>
      </w:r>
      <w:r w:rsidRPr="00C17C5D">
        <w:t>201</w:t>
      </w:r>
      <w:r w:rsidR="0042496D">
        <w:t>7</w:t>
      </w:r>
      <w:r w:rsidRPr="00C17C5D">
        <w:t xml:space="preserve"> году составит </w:t>
      </w:r>
      <w:r w:rsidR="0042496D">
        <w:t xml:space="preserve"> 968</w:t>
      </w:r>
      <w:r w:rsidR="00C17C5D">
        <w:t>,0</w:t>
      </w:r>
      <w:r w:rsidRPr="00C17C5D">
        <w:t xml:space="preserve"> тыс. рублей.</w:t>
      </w:r>
    </w:p>
    <w:p w:rsidR="00B908DE" w:rsidRPr="00C17C5D" w:rsidRDefault="00B908DE" w:rsidP="00B908DE">
      <w:pPr>
        <w:jc w:val="both"/>
      </w:pPr>
      <w:r w:rsidRPr="00C17C5D">
        <w:t xml:space="preserve">                     Прогноз поступлений указанного налога на 201</w:t>
      </w:r>
      <w:r w:rsidR="0042496D">
        <w:t>8</w:t>
      </w:r>
      <w:r w:rsidRPr="00C17C5D">
        <w:t>–201</w:t>
      </w:r>
      <w:r w:rsidR="0042496D">
        <w:t>9</w:t>
      </w:r>
      <w:r w:rsidRPr="00C17C5D">
        <w:t>год составит соответственно:</w:t>
      </w:r>
    </w:p>
    <w:p w:rsidR="00B908DE" w:rsidRPr="00C17C5D" w:rsidRDefault="00B908DE" w:rsidP="00B908DE">
      <w:pPr>
        <w:jc w:val="both"/>
      </w:pPr>
      <w:r w:rsidRPr="00C17C5D">
        <w:lastRenderedPageBreak/>
        <w:t xml:space="preserve">         201</w:t>
      </w:r>
      <w:r w:rsidR="0042496D">
        <w:t>8</w:t>
      </w:r>
      <w:r w:rsidRPr="00C17C5D">
        <w:t xml:space="preserve"> год- </w:t>
      </w:r>
      <w:r w:rsidR="0042496D">
        <w:t>978,0</w:t>
      </w:r>
      <w:r w:rsidRPr="00C17C5D">
        <w:t>тыс</w:t>
      </w:r>
      <w:proofErr w:type="gramStart"/>
      <w:r w:rsidRPr="00C17C5D">
        <w:t>.р</w:t>
      </w:r>
      <w:proofErr w:type="gramEnd"/>
      <w:r w:rsidRPr="00C17C5D">
        <w:t>ублей</w:t>
      </w:r>
    </w:p>
    <w:p w:rsidR="00B908DE" w:rsidRPr="00C17C5D" w:rsidRDefault="00B908DE" w:rsidP="00B908DE">
      <w:pPr>
        <w:jc w:val="both"/>
      </w:pPr>
      <w:r w:rsidRPr="00C17C5D">
        <w:t xml:space="preserve">         201</w:t>
      </w:r>
      <w:r w:rsidR="0042496D">
        <w:t>9</w:t>
      </w:r>
      <w:r w:rsidRPr="00C17C5D">
        <w:t xml:space="preserve"> год- </w:t>
      </w:r>
      <w:r w:rsidR="0042496D">
        <w:t>978</w:t>
      </w:r>
      <w:r w:rsidRPr="00C17C5D">
        <w:t xml:space="preserve">,0 тыс. рублей </w:t>
      </w:r>
    </w:p>
    <w:p w:rsidR="00B908DE" w:rsidRPr="00C17C5D" w:rsidRDefault="00B908DE" w:rsidP="00B908DE">
      <w:pPr>
        <w:jc w:val="both"/>
        <w:rPr>
          <w:highlight w:val="yellow"/>
        </w:rPr>
      </w:pPr>
    </w:p>
    <w:p w:rsidR="00B908DE" w:rsidRDefault="00B908DE" w:rsidP="00B908DE">
      <w:pPr>
        <w:jc w:val="both"/>
      </w:pPr>
      <w:proofErr w:type="gramStart"/>
      <w:r w:rsidRPr="00E97CCD">
        <w:rPr>
          <w:b/>
        </w:rPr>
        <w:t>Земельный налог, взимаемый по ставке, установленной</w:t>
      </w:r>
      <w:r>
        <w:rPr>
          <w:b/>
        </w:rPr>
        <w:t xml:space="preserve"> в соответствии с подпунктом 2 пункта 1 статьи 394 Налогового кодекса Российской Федерации с применяемой к объекту налогообложения, расположенному в границах поселения </w:t>
      </w:r>
      <w:proofErr w:type="gramEnd"/>
    </w:p>
    <w:p w:rsidR="00B908DE" w:rsidRDefault="00B908DE" w:rsidP="00B908DE">
      <w:pPr>
        <w:jc w:val="both"/>
      </w:pPr>
      <w:r>
        <w:t xml:space="preserve">          Прогноз поступлений по указанному налогу на 201</w:t>
      </w:r>
      <w:r w:rsidR="0042496D">
        <w:t>7</w:t>
      </w:r>
      <w:r>
        <w:t>-201</w:t>
      </w:r>
      <w:r w:rsidR="0042496D">
        <w:t>9</w:t>
      </w:r>
      <w:r>
        <w:t>г.г. определен исходя из ожидаемого поступления налога в 201</w:t>
      </w:r>
      <w:r w:rsidR="00E97CCD">
        <w:t>6</w:t>
      </w:r>
      <w:r>
        <w:t xml:space="preserve"> году с учетом роста числа объектов налогообложения, а также роста кадастровой оценки земельных участков на территории поселения.</w:t>
      </w:r>
    </w:p>
    <w:p w:rsidR="00B908DE" w:rsidRDefault="00B908DE" w:rsidP="00B908DE">
      <w:pPr>
        <w:jc w:val="both"/>
      </w:pPr>
      <w:r>
        <w:t xml:space="preserve">          Прогноз поступлений указанного налога  на 201</w:t>
      </w:r>
      <w:r w:rsidR="0042496D">
        <w:t>7</w:t>
      </w:r>
      <w:r>
        <w:t xml:space="preserve"> год  составит  </w:t>
      </w:r>
      <w:r w:rsidR="0042496D">
        <w:t>96</w:t>
      </w:r>
      <w:r>
        <w:t>,0 тыс. рублей.</w:t>
      </w:r>
    </w:p>
    <w:p w:rsidR="00F470E6" w:rsidRDefault="00B908DE" w:rsidP="00B908DE">
      <w:pPr>
        <w:jc w:val="both"/>
      </w:pPr>
      <w:r>
        <w:t xml:space="preserve">                     Прогноз поступлений указанного налога на 201</w:t>
      </w:r>
      <w:r w:rsidR="0042496D">
        <w:t>8</w:t>
      </w:r>
      <w:r>
        <w:t>–201</w:t>
      </w:r>
      <w:r w:rsidR="0042496D">
        <w:t>9</w:t>
      </w:r>
      <w:r>
        <w:t>г. составит соответственно</w:t>
      </w:r>
    </w:p>
    <w:p w:rsidR="00B908DE" w:rsidRDefault="00B908DE" w:rsidP="00B908DE">
      <w:pPr>
        <w:jc w:val="both"/>
      </w:pPr>
      <w:r>
        <w:t xml:space="preserve"> 201</w:t>
      </w:r>
      <w:r w:rsidR="0042496D">
        <w:t>8</w:t>
      </w:r>
      <w:r>
        <w:t xml:space="preserve">год- </w:t>
      </w:r>
      <w:r w:rsidR="00F470E6">
        <w:t xml:space="preserve"> </w:t>
      </w:r>
      <w:r w:rsidR="00E97CCD">
        <w:t>100</w:t>
      </w:r>
      <w:r>
        <w:t>,0 тыс</w:t>
      </w:r>
      <w:proofErr w:type="gramStart"/>
      <w:r>
        <w:t>.р</w:t>
      </w:r>
      <w:proofErr w:type="gramEnd"/>
      <w:r>
        <w:t>ублей</w:t>
      </w:r>
    </w:p>
    <w:p w:rsidR="00B908DE" w:rsidRDefault="00F470E6" w:rsidP="00B908DE">
      <w:pPr>
        <w:jc w:val="both"/>
      </w:pPr>
      <w:r>
        <w:t xml:space="preserve"> </w:t>
      </w:r>
      <w:r w:rsidR="0042496D">
        <w:t>2019</w:t>
      </w:r>
      <w:r w:rsidR="00B908DE">
        <w:t xml:space="preserve"> год- </w:t>
      </w:r>
      <w:r w:rsidR="00E97CCD">
        <w:t>100</w:t>
      </w:r>
      <w:r w:rsidR="00B908DE">
        <w:t xml:space="preserve">,0 тыс. рублей </w:t>
      </w:r>
    </w:p>
    <w:p w:rsidR="00B908DE" w:rsidRPr="00881CE6" w:rsidRDefault="00B908DE" w:rsidP="00B908DE">
      <w:pPr>
        <w:jc w:val="both"/>
        <w:rPr>
          <w:b/>
        </w:rPr>
      </w:pPr>
      <w:r w:rsidRPr="00881CE6">
        <w:rPr>
          <w:b/>
        </w:rPr>
        <w:t>Доходы от уплаты акцизов на н</w:t>
      </w:r>
      <w:r>
        <w:rPr>
          <w:b/>
        </w:rPr>
        <w:t>е</w:t>
      </w:r>
      <w:r w:rsidRPr="00881CE6">
        <w:rPr>
          <w:b/>
        </w:rPr>
        <w:t xml:space="preserve">фтепродукты         </w:t>
      </w:r>
    </w:p>
    <w:p w:rsidR="00B908DE" w:rsidRDefault="00B908DE" w:rsidP="00B908DE">
      <w:pPr>
        <w:jc w:val="both"/>
      </w:pPr>
      <w:r>
        <w:t>Прогноз поступлений по указанному налогу на 201</w:t>
      </w:r>
      <w:r w:rsidR="0042496D">
        <w:t>7</w:t>
      </w:r>
      <w:r>
        <w:t>-201</w:t>
      </w:r>
      <w:r w:rsidR="0042496D">
        <w:t>9</w:t>
      </w:r>
      <w:r>
        <w:t>г.г. определен исходя из ожидаемых отчислений от акцизов на нефтепродукты</w:t>
      </w:r>
    </w:p>
    <w:p w:rsidR="00B908DE" w:rsidRDefault="00B908DE" w:rsidP="00B908DE">
      <w:pPr>
        <w:jc w:val="both"/>
      </w:pPr>
      <w:r>
        <w:t xml:space="preserve">         201</w:t>
      </w:r>
      <w:r w:rsidR="0042496D">
        <w:t>7</w:t>
      </w:r>
      <w:r>
        <w:t xml:space="preserve"> год-</w:t>
      </w:r>
      <w:r w:rsidR="00F470E6">
        <w:t xml:space="preserve"> </w:t>
      </w:r>
      <w:r w:rsidR="00E97CCD">
        <w:t>1</w:t>
      </w:r>
      <w:r w:rsidR="0042496D">
        <w:t>366,4</w:t>
      </w:r>
      <w:r>
        <w:t xml:space="preserve"> тыс. </w:t>
      </w:r>
      <w:proofErr w:type="spellStart"/>
      <w:r>
        <w:t>руб</w:t>
      </w:r>
      <w:proofErr w:type="spellEnd"/>
    </w:p>
    <w:p w:rsidR="00B908DE" w:rsidRDefault="00B908DE" w:rsidP="00B908DE">
      <w:pPr>
        <w:jc w:val="both"/>
      </w:pPr>
      <w:r>
        <w:t xml:space="preserve">         201</w:t>
      </w:r>
      <w:r w:rsidR="0042496D">
        <w:t>8</w:t>
      </w:r>
      <w:r>
        <w:t xml:space="preserve"> год- </w:t>
      </w:r>
      <w:r w:rsidR="00E97CCD">
        <w:t>1366,</w:t>
      </w:r>
      <w:r w:rsidR="00E47687">
        <w:t>0</w:t>
      </w:r>
      <w:r>
        <w:t>тыс</w:t>
      </w:r>
      <w:proofErr w:type="gramStart"/>
      <w:r>
        <w:t>.р</w:t>
      </w:r>
      <w:proofErr w:type="gramEnd"/>
      <w:r>
        <w:t>уб</w:t>
      </w:r>
    </w:p>
    <w:p w:rsidR="00B908DE" w:rsidRDefault="00B908DE" w:rsidP="00B908DE">
      <w:pPr>
        <w:jc w:val="both"/>
      </w:pPr>
      <w:r>
        <w:t xml:space="preserve">         201</w:t>
      </w:r>
      <w:r w:rsidR="0042496D">
        <w:t>9</w:t>
      </w:r>
      <w:r>
        <w:t xml:space="preserve"> год- </w:t>
      </w:r>
      <w:r w:rsidR="00E97CCD">
        <w:t>1366,</w:t>
      </w:r>
      <w:r w:rsidR="00E47687">
        <w:t>0</w:t>
      </w:r>
      <w:r>
        <w:t xml:space="preserve"> тыс. </w:t>
      </w:r>
      <w:proofErr w:type="spellStart"/>
      <w:r>
        <w:t>руб</w:t>
      </w:r>
      <w:proofErr w:type="spellEnd"/>
    </w:p>
    <w:p w:rsidR="00B908DE" w:rsidRDefault="00B908DE" w:rsidP="006943C3">
      <w:pPr>
        <w:jc w:val="both"/>
      </w:pPr>
    </w:p>
    <w:p w:rsidR="00B908DE" w:rsidRDefault="00B908DE" w:rsidP="00B908DE">
      <w:pPr>
        <w:jc w:val="both"/>
        <w:rPr>
          <w:b/>
        </w:rPr>
      </w:pPr>
      <w:r>
        <w:rPr>
          <w:b/>
        </w:rPr>
        <w:t>Неналоговые доходы</w:t>
      </w:r>
    </w:p>
    <w:p w:rsidR="00B908DE" w:rsidRDefault="00B908DE" w:rsidP="00B908DE">
      <w:pPr>
        <w:jc w:val="both"/>
      </w:pPr>
      <w:r>
        <w:rPr>
          <w:b/>
        </w:rPr>
        <w:t xml:space="preserve">          Доходы от использования имущества, находящегося в муниципальной собственности </w:t>
      </w:r>
    </w:p>
    <w:p w:rsidR="00B908DE" w:rsidRDefault="00B908DE" w:rsidP="00B908DE">
      <w:pPr>
        <w:jc w:val="both"/>
      </w:pPr>
      <w:r>
        <w:t xml:space="preserve">           Прогноз указанных доходов на 201</w:t>
      </w:r>
      <w:r w:rsidR="0042496D">
        <w:t>7</w:t>
      </w:r>
      <w:r>
        <w:t>-201</w:t>
      </w:r>
      <w:r w:rsidR="0042496D">
        <w:t>9</w:t>
      </w:r>
      <w:r>
        <w:t>.г. основан на данных главных администраторов соответствующих поступлений и включает в себя поступление следующих источников:</w:t>
      </w:r>
    </w:p>
    <w:p w:rsidR="00B908DE" w:rsidRDefault="00B908DE" w:rsidP="00B908DE">
      <w:pPr>
        <w:jc w:val="both"/>
      </w:pPr>
      <w:r>
        <w:t xml:space="preserve">            - доходы от сдачи в аренду имущества, находящегося в муниципальной собственности сельского поселения Красносамарское, а также от имущества, находящегося в оперативном управлении созданных им учреждений:</w:t>
      </w:r>
    </w:p>
    <w:p w:rsidR="00B908DE" w:rsidRDefault="00B908DE" w:rsidP="00B908DE">
      <w:pPr>
        <w:jc w:val="both"/>
      </w:pPr>
      <w:r>
        <w:t>201</w:t>
      </w:r>
      <w:r w:rsidR="0042496D">
        <w:t>7</w:t>
      </w:r>
      <w:r>
        <w:t xml:space="preserve"> год – </w:t>
      </w:r>
      <w:r w:rsidR="0042496D">
        <w:t>316,1</w:t>
      </w:r>
      <w:r>
        <w:t xml:space="preserve"> тыс. рублей</w:t>
      </w:r>
    </w:p>
    <w:p w:rsidR="00B908DE" w:rsidRDefault="00B908DE" w:rsidP="00B908DE">
      <w:pPr>
        <w:jc w:val="both"/>
      </w:pPr>
      <w:r>
        <w:t>201</w:t>
      </w:r>
      <w:r w:rsidR="0042496D">
        <w:t>8</w:t>
      </w:r>
      <w:r>
        <w:t xml:space="preserve"> год –</w:t>
      </w:r>
      <w:r w:rsidR="004D5EF2">
        <w:t>46</w:t>
      </w:r>
      <w:r w:rsidR="00E97CCD">
        <w:t>0,0</w:t>
      </w:r>
      <w:r>
        <w:t xml:space="preserve"> тыс. рублей</w:t>
      </w:r>
    </w:p>
    <w:p w:rsidR="00B908DE" w:rsidRDefault="00B908DE" w:rsidP="00B908DE">
      <w:pPr>
        <w:jc w:val="both"/>
      </w:pPr>
      <w:r>
        <w:t>201</w:t>
      </w:r>
      <w:r w:rsidR="004D5EF2">
        <w:t>9</w:t>
      </w:r>
      <w:r>
        <w:t xml:space="preserve"> год –</w:t>
      </w:r>
      <w:r w:rsidR="00E97CCD">
        <w:t>4</w:t>
      </w:r>
      <w:r w:rsidR="004D5EF2">
        <w:t>6</w:t>
      </w:r>
      <w:r>
        <w:t>0,0 тыс. рублей</w:t>
      </w:r>
    </w:p>
    <w:p w:rsidR="00B908DE" w:rsidRDefault="00E97CCD" w:rsidP="00E97CCD">
      <w:pPr>
        <w:jc w:val="both"/>
      </w:pPr>
      <w:r>
        <w:t>- доходы</w:t>
      </w:r>
      <w:proofErr w:type="gramStart"/>
      <w:r>
        <w:t xml:space="preserve"> ,</w:t>
      </w:r>
      <w:proofErr w:type="gramEnd"/>
      <w:r>
        <w:t xml:space="preserve"> поступившие в порядке возмещения расходов, понесенных в связи с эксплуатацией имущества</w:t>
      </w:r>
    </w:p>
    <w:p w:rsidR="00E97CCD" w:rsidRDefault="004D5EF2" w:rsidP="00E97CCD">
      <w:pPr>
        <w:jc w:val="both"/>
      </w:pPr>
      <w:r>
        <w:t>2017</w:t>
      </w:r>
      <w:r w:rsidR="00E97CCD">
        <w:t xml:space="preserve"> год – </w:t>
      </w:r>
      <w:r>
        <w:t>8</w:t>
      </w:r>
      <w:r w:rsidR="00E97CCD">
        <w:t>0,0 тыс. рублей</w:t>
      </w:r>
    </w:p>
    <w:p w:rsidR="00E97CCD" w:rsidRDefault="004D5EF2" w:rsidP="00E97CCD">
      <w:pPr>
        <w:jc w:val="both"/>
      </w:pPr>
      <w:r>
        <w:t>2018</w:t>
      </w:r>
      <w:r w:rsidR="00E97CCD">
        <w:t xml:space="preserve"> год –</w:t>
      </w:r>
      <w:r>
        <w:t>10</w:t>
      </w:r>
      <w:r w:rsidR="00E97CCD">
        <w:t>0,0 тыс. рублей</w:t>
      </w:r>
    </w:p>
    <w:p w:rsidR="00E97CCD" w:rsidRDefault="004D5EF2" w:rsidP="00E97CCD">
      <w:pPr>
        <w:jc w:val="both"/>
      </w:pPr>
      <w:r>
        <w:t>2019 год –10</w:t>
      </w:r>
      <w:r w:rsidR="00E97CCD">
        <w:t>0,0 тыс. рублей</w:t>
      </w:r>
    </w:p>
    <w:p w:rsidR="00B908DE" w:rsidRDefault="00B908DE" w:rsidP="00B908DE">
      <w:pPr>
        <w:jc w:val="both"/>
      </w:pPr>
    </w:p>
    <w:p w:rsidR="00B908DE" w:rsidRDefault="00B908DE" w:rsidP="00B908DE">
      <w:pPr>
        <w:jc w:val="both"/>
      </w:pPr>
      <w:r>
        <w:rPr>
          <w:b/>
        </w:rPr>
        <w:t xml:space="preserve">   РАСХОДЫ</w:t>
      </w:r>
    </w:p>
    <w:p w:rsidR="00B908DE" w:rsidRDefault="00B908DE" w:rsidP="00B908DE">
      <w:pPr>
        <w:jc w:val="both"/>
      </w:pPr>
      <w:r>
        <w:t xml:space="preserve">            Расходная часть проекта бюджета сельского поселения Красносамарское муниципального района Кинельский на 201</w:t>
      </w:r>
      <w:r w:rsidR="004D5EF2">
        <w:t>7</w:t>
      </w:r>
      <w:r>
        <w:t xml:space="preserve"> год и плановый период 201</w:t>
      </w:r>
      <w:r w:rsidR="004D5EF2">
        <w:t>8</w:t>
      </w:r>
      <w:r>
        <w:t xml:space="preserve"> и 201</w:t>
      </w:r>
      <w:r w:rsidR="004D5EF2">
        <w:t>9</w:t>
      </w:r>
      <w:r>
        <w:t xml:space="preserve"> годов формировалась на </w:t>
      </w:r>
      <w:r w:rsidRPr="00CD296E">
        <w:t>основе реестра расходных обязательств сельского поселения Красносамарское.</w:t>
      </w:r>
    </w:p>
    <w:p w:rsidR="00B908DE" w:rsidRDefault="00B908DE" w:rsidP="00B908DE">
      <w:pPr>
        <w:jc w:val="both"/>
      </w:pPr>
      <w:r>
        <w:t xml:space="preserve">             В </w:t>
      </w:r>
      <w:r w:rsidR="001D47C1">
        <w:t>р</w:t>
      </w:r>
      <w:r>
        <w:t>ешени</w:t>
      </w:r>
      <w:r w:rsidR="001D47C1">
        <w:t>и</w:t>
      </w:r>
      <w:r>
        <w:t xml:space="preserve"> учитывался объем средств, предусмотренный нормативными правовыми актами сельского поселения Красносамарское или договорами (соглашениями), заключенными от имени сельского поселения Красносамарское, на 201</w:t>
      </w:r>
      <w:r w:rsidR="004D5EF2">
        <w:t>7</w:t>
      </w:r>
      <w:r>
        <w:t>-201</w:t>
      </w:r>
      <w:r w:rsidR="004D5EF2">
        <w:t>9</w:t>
      </w:r>
      <w:r>
        <w:t>годы. При отсутствии в нормативных правовых актах четко определенной суммы, использовались контрольные значения прироста показателей в плановом году по сравнению с текущим годом, представленные в следующей таблице:</w:t>
      </w:r>
    </w:p>
    <w:p w:rsidR="00B908DE" w:rsidRDefault="00B908DE" w:rsidP="00B908DE">
      <w:pPr>
        <w:jc w:val="both"/>
      </w:pPr>
    </w:p>
    <w:tbl>
      <w:tblPr>
        <w:tblW w:w="0" w:type="auto"/>
        <w:tblInd w:w="-65" w:type="dxa"/>
        <w:tblLayout w:type="fixed"/>
        <w:tblLook w:val="0000"/>
      </w:tblPr>
      <w:tblGrid>
        <w:gridCol w:w="4607"/>
        <w:gridCol w:w="2340"/>
        <w:gridCol w:w="1440"/>
        <w:gridCol w:w="1313"/>
      </w:tblGrid>
      <w:tr w:rsidR="00B908DE" w:rsidTr="00C84AB8"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lastRenderedPageBreak/>
              <w:t>Вид расходов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Pr="00393878" w:rsidRDefault="00B908DE" w:rsidP="00C84AB8">
            <w:pPr>
              <w:jc w:val="both"/>
            </w:pPr>
            <w:r w:rsidRPr="00393878">
              <w:t>Значение индекса прироста к предыдущему году по годам, %</w:t>
            </w:r>
          </w:p>
        </w:tc>
      </w:tr>
      <w:tr w:rsidR="00B908DE" w:rsidTr="00C84AB8"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B908DE" w:rsidP="00666D9C">
            <w:pPr>
              <w:jc w:val="both"/>
            </w:pPr>
            <w:r>
              <w:t>201</w:t>
            </w:r>
            <w:r w:rsidR="00666D9C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B908DE" w:rsidP="00666D9C">
            <w:pPr>
              <w:jc w:val="both"/>
            </w:pPr>
            <w:r>
              <w:t>201</w:t>
            </w:r>
            <w:r w:rsidR="00666D9C"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B908DE" w:rsidP="00666D9C">
            <w:pPr>
              <w:jc w:val="both"/>
            </w:pPr>
            <w:r>
              <w:t>201</w:t>
            </w:r>
            <w:r w:rsidR="00666D9C">
              <w:t>9</w:t>
            </w:r>
          </w:p>
        </w:tc>
      </w:tr>
      <w:tr w:rsidR="00B908DE" w:rsidTr="00C84AB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t>Оплата газа бюджетным учреждениям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2,0</w:t>
            </w:r>
          </w:p>
        </w:tc>
      </w:tr>
      <w:tr w:rsidR="00B908DE" w:rsidTr="00C84AB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t>Оплата электрической энергии бюджетным учреждениям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5</w:t>
            </w:r>
            <w:r w:rsidR="00393878">
              <w:t>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5,2</w:t>
            </w:r>
          </w:p>
        </w:tc>
      </w:tr>
      <w:tr w:rsidR="00B908DE" w:rsidTr="00C84AB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t>Оплата тепловой энергии бюджетным учреждениям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4,1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3,9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3,7</w:t>
            </w:r>
          </w:p>
        </w:tc>
      </w:tr>
      <w:tr w:rsidR="00B908DE" w:rsidTr="00C84AB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t>Оплата водоснабжения бюджетным учреждениям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9D731A">
            <w:pPr>
              <w:jc w:val="both"/>
            </w:pPr>
            <w:r>
              <w:t>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4,7</w:t>
            </w:r>
          </w:p>
        </w:tc>
      </w:tr>
      <w:tr w:rsidR="00B908DE" w:rsidTr="00C84AB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Pr="00666D9C" w:rsidRDefault="00B908DE" w:rsidP="00C84AB8">
            <w:pPr>
              <w:jc w:val="both"/>
            </w:pPr>
            <w:r w:rsidRPr="00666D9C">
              <w:t>Оплата водоотведения бюджетным учреждением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393878">
            <w:pPr>
              <w:jc w:val="both"/>
            </w:pPr>
            <w:r>
              <w:t>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DE" w:rsidRDefault="00666D9C" w:rsidP="00C84AB8">
            <w:pPr>
              <w:jc w:val="both"/>
            </w:pPr>
            <w:r>
              <w:t>4,7</w:t>
            </w:r>
          </w:p>
        </w:tc>
      </w:tr>
    </w:tbl>
    <w:p w:rsidR="00B908DE" w:rsidRDefault="00B908DE" w:rsidP="00B908DE">
      <w:pPr>
        <w:jc w:val="both"/>
      </w:pPr>
    </w:p>
    <w:p w:rsidR="00AA4607" w:rsidRDefault="00160561" w:rsidP="00B908DE">
      <w:pPr>
        <w:jc w:val="both"/>
      </w:pPr>
      <w:r>
        <w:t>С</w:t>
      </w:r>
      <w:r w:rsidR="00AA4607">
        <w:t xml:space="preserve"> учетом планируемых доходов и источников финансирования дефицита расходы  бюджета поселения запланированы:</w:t>
      </w:r>
    </w:p>
    <w:p w:rsidR="001D47C1" w:rsidRDefault="00AA4607" w:rsidP="00B908DE">
      <w:pPr>
        <w:jc w:val="both"/>
      </w:pPr>
      <w:r>
        <w:t xml:space="preserve">   на 201</w:t>
      </w:r>
      <w:r w:rsidR="004D5EF2">
        <w:t>7</w:t>
      </w:r>
      <w:r>
        <w:t xml:space="preserve"> год в размере  </w:t>
      </w:r>
      <w:r w:rsidR="00D104D3">
        <w:t>9 328,1</w:t>
      </w:r>
      <w:r>
        <w:t xml:space="preserve"> тыс. руб.</w:t>
      </w:r>
    </w:p>
    <w:p w:rsidR="001D47C1" w:rsidRDefault="00AA4607" w:rsidP="00B908DE">
      <w:pPr>
        <w:jc w:val="both"/>
      </w:pPr>
      <w:r>
        <w:t xml:space="preserve">   на 201</w:t>
      </w:r>
      <w:r w:rsidR="004D5EF2">
        <w:t>8</w:t>
      </w:r>
      <w:r>
        <w:t xml:space="preserve"> год в размере  </w:t>
      </w:r>
      <w:r w:rsidR="004D5EF2">
        <w:t>8 465,7</w:t>
      </w:r>
      <w:r>
        <w:t>тыс</w:t>
      </w:r>
      <w:proofErr w:type="gramStart"/>
      <w:r>
        <w:t>.р</w:t>
      </w:r>
      <w:proofErr w:type="gramEnd"/>
      <w:r>
        <w:t xml:space="preserve">уб, из них условно утвержденные расходы – </w:t>
      </w:r>
      <w:r w:rsidR="004D5EF2">
        <w:t>211,6</w:t>
      </w:r>
      <w:r>
        <w:t xml:space="preserve"> тыс.руб.</w:t>
      </w:r>
    </w:p>
    <w:p w:rsidR="00AA4607" w:rsidRDefault="004D5EF2" w:rsidP="00AA4607">
      <w:pPr>
        <w:jc w:val="both"/>
      </w:pPr>
      <w:r>
        <w:t xml:space="preserve">   на 2019</w:t>
      </w:r>
      <w:r w:rsidR="00AA4607">
        <w:t xml:space="preserve"> год в размере  </w:t>
      </w:r>
      <w:r>
        <w:t xml:space="preserve">8 691,0 </w:t>
      </w:r>
      <w:r w:rsidR="00AA4607">
        <w:t>тыс</w:t>
      </w:r>
      <w:proofErr w:type="gramStart"/>
      <w:r w:rsidR="00AA4607">
        <w:t>.р</w:t>
      </w:r>
      <w:proofErr w:type="gramEnd"/>
      <w:r w:rsidR="00AA4607">
        <w:t>уб., из них условно утвержденные расходы – 4</w:t>
      </w:r>
      <w:r>
        <w:t>34,2</w:t>
      </w:r>
      <w:r w:rsidR="00AA4607">
        <w:t xml:space="preserve"> тыс.руб.</w:t>
      </w:r>
    </w:p>
    <w:p w:rsidR="001D47C1" w:rsidRDefault="001D47C1" w:rsidP="00B908DE">
      <w:pPr>
        <w:jc w:val="both"/>
      </w:pPr>
    </w:p>
    <w:p w:rsidR="001D47C1" w:rsidRDefault="001D47C1" w:rsidP="00B908DE">
      <w:pPr>
        <w:jc w:val="both"/>
      </w:pPr>
    </w:p>
    <w:p w:rsidR="001D47C1" w:rsidRDefault="001D47C1" w:rsidP="00B908DE">
      <w:pPr>
        <w:jc w:val="both"/>
      </w:pPr>
    </w:p>
    <w:p w:rsidR="001D47C1" w:rsidRDefault="001D47C1" w:rsidP="00B908DE">
      <w:pPr>
        <w:jc w:val="both"/>
      </w:pPr>
    </w:p>
    <w:p w:rsidR="00B908DE" w:rsidRDefault="00B908DE" w:rsidP="00B908DE">
      <w:pPr>
        <w:jc w:val="both"/>
        <w:rPr>
          <w:b/>
          <w:bCs/>
        </w:rPr>
      </w:pPr>
      <w:r w:rsidRPr="002179C4">
        <w:rPr>
          <w:b/>
          <w:bCs/>
        </w:rPr>
        <w:t>Оценка ожидаемого исполнения бюджета за 201</w:t>
      </w:r>
      <w:r w:rsidR="004D5EF2">
        <w:rPr>
          <w:b/>
          <w:bCs/>
        </w:rPr>
        <w:t>6</w:t>
      </w:r>
      <w:r w:rsidRPr="002179C4">
        <w:rPr>
          <w:b/>
          <w:bCs/>
        </w:rPr>
        <w:t xml:space="preserve"> год</w:t>
      </w:r>
    </w:p>
    <w:p w:rsidR="00B908DE" w:rsidRDefault="00B908DE" w:rsidP="00B908D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1"/>
        <w:gridCol w:w="2681"/>
      </w:tblGrid>
      <w:tr w:rsidR="00B908DE" w:rsidTr="00C84AB8">
        <w:tc>
          <w:tcPr>
            <w:tcW w:w="6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B908DE" w:rsidTr="00C84AB8">
        <w:tc>
          <w:tcPr>
            <w:tcW w:w="93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195B15" w:rsidRDefault="004D5EF2" w:rsidP="004D5EF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5 191,2</w:t>
            </w:r>
          </w:p>
        </w:tc>
      </w:tr>
      <w:tr w:rsidR="009163EF" w:rsidTr="009163EF">
        <w:trPr>
          <w:trHeight w:val="430"/>
        </w:trPr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3EF" w:rsidRDefault="009163EF" w:rsidP="00C84AB8">
            <w:pPr>
              <w:pStyle w:val="a3"/>
              <w:jc w:val="both"/>
            </w:pPr>
            <w:r>
              <w:t>Доходы от уплаты акцизов на ГСМ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EF" w:rsidRDefault="004D5EF2" w:rsidP="004D5EF2">
            <w:pPr>
              <w:pStyle w:val="a3"/>
              <w:jc w:val="right"/>
            </w:pPr>
            <w:r>
              <w:t>1 691,2</w:t>
            </w:r>
          </w:p>
        </w:tc>
      </w:tr>
      <w:tr w:rsidR="00B908DE" w:rsidTr="00C84AB8">
        <w:trPr>
          <w:trHeight w:val="458"/>
        </w:trPr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Налог на доходы физических лиц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4D5EF2" w:rsidP="004D5EF2">
            <w:pPr>
              <w:pStyle w:val="a3"/>
              <w:jc w:val="right"/>
            </w:pPr>
            <w:r>
              <w:t>2 250,0</w:t>
            </w:r>
          </w:p>
        </w:tc>
      </w:tr>
      <w:tr w:rsidR="00B908DE" w:rsidTr="00C84AB8">
        <w:trPr>
          <w:trHeight w:val="430"/>
        </w:trPr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Налог на имущество физических лиц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4D5EF2" w:rsidP="004D5EF2">
            <w:pPr>
              <w:pStyle w:val="a3"/>
              <w:jc w:val="right"/>
            </w:pPr>
            <w:r>
              <w:t>136,0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Земельный налог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4D5EF2" w:rsidP="004D5EF2">
            <w:pPr>
              <w:pStyle w:val="a3"/>
              <w:jc w:val="right"/>
            </w:pPr>
            <w:r>
              <w:t>1 064,0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4D5EF2" w:rsidP="00666D9C">
            <w:pPr>
              <w:pStyle w:val="a3"/>
              <w:jc w:val="right"/>
              <w:rPr>
                <w:b/>
              </w:rPr>
            </w:pPr>
            <w:r w:rsidRPr="00666D9C">
              <w:rPr>
                <w:b/>
              </w:rPr>
              <w:t>702,5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Доходы от аренды имущества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 w:rsidRPr="00666D9C">
              <w:t>402,5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2D46E7">
            <w:pPr>
              <w:pStyle w:val="a3"/>
              <w:jc w:val="both"/>
            </w:pPr>
            <w:r>
              <w:t xml:space="preserve">Доходы от </w:t>
            </w:r>
            <w:r w:rsidR="002D46E7">
              <w:t>реализации имущества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4D5EF2" w:rsidP="00666D9C">
            <w:pPr>
              <w:pStyle w:val="a3"/>
              <w:jc w:val="right"/>
            </w:pPr>
            <w:r w:rsidRPr="00666D9C">
              <w:t>220,0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9163EF" w:rsidP="009163EF">
            <w:pPr>
              <w:pStyle w:val="a3"/>
              <w:jc w:val="both"/>
            </w:pPr>
            <w:r>
              <w:t>Доходы, поступившие в порядке возмещения расходов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4D5EF2" w:rsidP="00666D9C">
            <w:pPr>
              <w:pStyle w:val="a3"/>
              <w:jc w:val="right"/>
            </w:pPr>
            <w:r w:rsidRPr="00666D9C">
              <w:t>80,0</w:t>
            </w:r>
          </w:p>
        </w:tc>
      </w:tr>
      <w:tr w:rsidR="00E47687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687" w:rsidRPr="00E47687" w:rsidRDefault="00E47687" w:rsidP="00C84AB8">
            <w:pPr>
              <w:pStyle w:val="a3"/>
              <w:jc w:val="both"/>
              <w:rPr>
                <w:bCs/>
              </w:rPr>
            </w:pPr>
            <w:r w:rsidRPr="00E47687">
              <w:rPr>
                <w:bCs/>
              </w:rPr>
              <w:t>ЕСН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687" w:rsidRDefault="00E47687" w:rsidP="00666D9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налоговые и неналоговые доходы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5893,7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195B15" w:rsidRDefault="004D5EF2" w:rsidP="009163EF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6 321,2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дотации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C61154" w:rsidP="002D46E7">
            <w:pPr>
              <w:pStyle w:val="a3"/>
              <w:jc w:val="both"/>
            </w:pPr>
            <w:r>
              <w:t xml:space="preserve">                             1 570,9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Прочие межбюджетные трансферты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C61154" w:rsidP="00C61154">
            <w:pPr>
              <w:pStyle w:val="a3"/>
              <w:jc w:val="right"/>
            </w:pPr>
            <w:r>
              <w:t xml:space="preserve">                  2 615,1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Прочие бюджеты поселениям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C61154" w:rsidP="00C61154">
            <w:pPr>
              <w:pStyle w:val="a3"/>
              <w:tabs>
                <w:tab w:val="left" w:pos="1866"/>
              </w:tabs>
              <w:jc w:val="right"/>
            </w:pPr>
            <w:r>
              <w:t>1 988,0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lastRenderedPageBreak/>
              <w:t>субвенции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Default="00C61154" w:rsidP="00C61154">
            <w:pPr>
              <w:pStyle w:val="a3"/>
              <w:tabs>
                <w:tab w:val="center" w:pos="1285"/>
              </w:tabs>
              <w:jc w:val="right"/>
            </w:pPr>
            <w:r>
              <w:t>77,2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Прочие безвозмездные поступления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195B15" w:rsidRDefault="00C61154" w:rsidP="00C6115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70,0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F348BD">
            <w:pPr>
              <w:pStyle w:val="a3"/>
              <w:jc w:val="right"/>
              <w:rPr>
                <w:b/>
              </w:rPr>
            </w:pPr>
            <w:r w:rsidRPr="00666D9C">
              <w:rPr>
                <w:b/>
              </w:rPr>
              <w:t>12 214,9</w:t>
            </w:r>
          </w:p>
        </w:tc>
      </w:tr>
      <w:tr w:rsidR="00B908DE" w:rsidTr="00C84AB8">
        <w:tc>
          <w:tcPr>
            <w:tcW w:w="93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C61154" w:rsidRDefault="00B908DE" w:rsidP="00C84AB8">
            <w:pPr>
              <w:pStyle w:val="a3"/>
              <w:jc w:val="both"/>
              <w:rPr>
                <w:highlight w:val="yellow"/>
              </w:rPr>
            </w:pPr>
            <w:r w:rsidRPr="009B633C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Общегосударственные вопросы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F348BD">
            <w:pPr>
              <w:pStyle w:val="a3"/>
              <w:jc w:val="right"/>
            </w:pPr>
            <w:r>
              <w:t>5770,3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Национальная оборона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>
              <w:t>77,2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F348BD" w:rsidP="00666D9C">
            <w:pPr>
              <w:pStyle w:val="a3"/>
              <w:jc w:val="right"/>
            </w:pPr>
            <w:r>
              <w:t>195,5</w:t>
            </w:r>
          </w:p>
          <w:p w:rsidR="00B908DE" w:rsidRPr="00666D9C" w:rsidRDefault="00B908DE" w:rsidP="00666D9C">
            <w:pPr>
              <w:pStyle w:val="a3"/>
              <w:jc w:val="right"/>
            </w:pP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9163EF" w:rsidP="00C84AB8">
            <w:pPr>
              <w:pStyle w:val="a3"/>
              <w:jc w:val="both"/>
            </w:pPr>
            <w:r>
              <w:t>Национальная экономика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>
              <w:t>2089,6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proofErr w:type="gramStart"/>
            <w:r>
              <w:t>Жилищно- коммунальное</w:t>
            </w:r>
            <w:proofErr w:type="gramEnd"/>
            <w:r>
              <w:t xml:space="preserve"> хозяйство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>
              <w:t>3799,</w:t>
            </w:r>
            <w:r w:rsidR="00F348BD">
              <w:t>5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Образование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>
              <w:t>64,80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</w:pPr>
            <w:r>
              <w:t>Культура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666D9C">
            <w:pPr>
              <w:pStyle w:val="a3"/>
              <w:jc w:val="right"/>
            </w:pPr>
            <w:r>
              <w:t>1891,2</w:t>
            </w:r>
          </w:p>
        </w:tc>
      </w:tr>
      <w:tr w:rsidR="00666D9C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D9C" w:rsidRPr="002D46E7" w:rsidRDefault="00666D9C" w:rsidP="00C84AB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D9C" w:rsidRPr="00666D9C" w:rsidRDefault="00666D9C" w:rsidP="00666D9C">
            <w:pPr>
              <w:pStyle w:val="a3"/>
              <w:jc w:val="right"/>
              <w:rPr>
                <w:bCs/>
              </w:rPr>
            </w:pPr>
            <w:r>
              <w:rPr>
                <w:bCs/>
              </w:rPr>
              <w:t>106,8</w:t>
            </w:r>
          </w:p>
        </w:tc>
      </w:tr>
      <w:tr w:rsidR="002D46E7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6E7" w:rsidRPr="002D46E7" w:rsidRDefault="002D46E7" w:rsidP="00C84AB8">
            <w:pPr>
              <w:pStyle w:val="a3"/>
              <w:jc w:val="both"/>
              <w:rPr>
                <w:bCs/>
              </w:rPr>
            </w:pPr>
            <w:r w:rsidRPr="002D46E7">
              <w:rPr>
                <w:bCs/>
              </w:rPr>
              <w:t>Периодическая печать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6E7" w:rsidRPr="00666D9C" w:rsidRDefault="00666D9C" w:rsidP="00666D9C">
            <w:pPr>
              <w:pStyle w:val="a3"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666D9C" w:rsidP="00E4768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14044,</w:t>
            </w:r>
            <w:r w:rsidR="00E47687">
              <w:rPr>
                <w:b/>
                <w:bCs/>
              </w:rPr>
              <w:t>9</w:t>
            </w:r>
          </w:p>
        </w:tc>
      </w:tr>
      <w:tr w:rsidR="00B908DE" w:rsidTr="00C84AB8">
        <w:tc>
          <w:tcPr>
            <w:tcW w:w="6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8DE" w:rsidRDefault="00B908DE" w:rsidP="00C84AB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8DE" w:rsidRPr="00666D9C" w:rsidRDefault="00F348BD" w:rsidP="009B633C">
            <w:pPr>
              <w:pStyle w:val="a3"/>
              <w:jc w:val="right"/>
            </w:pPr>
            <w:r>
              <w:rPr>
                <w:b/>
                <w:bCs/>
              </w:rPr>
              <w:t>1830,0</w:t>
            </w:r>
          </w:p>
        </w:tc>
      </w:tr>
    </w:tbl>
    <w:p w:rsidR="00B908DE" w:rsidRDefault="00B908DE" w:rsidP="00B908DE">
      <w:pPr>
        <w:jc w:val="both"/>
      </w:pPr>
    </w:p>
    <w:p w:rsidR="00B908DE" w:rsidRDefault="00B908DE" w:rsidP="00B908DE">
      <w:pPr>
        <w:jc w:val="both"/>
      </w:pPr>
      <w:r w:rsidRPr="001943BF">
        <w:rPr>
          <w:b/>
        </w:rPr>
        <w:t>Сбалансированность бюджета сельского поселения Красносамарское муниципального района Кинельский</w:t>
      </w:r>
      <w:r w:rsidR="002539FB">
        <w:rPr>
          <w:b/>
        </w:rPr>
        <w:t>Самарской области</w:t>
      </w:r>
    </w:p>
    <w:p w:rsidR="00B908DE" w:rsidRDefault="00B908DE" w:rsidP="00B908DE">
      <w:pPr>
        <w:jc w:val="both"/>
      </w:pPr>
    </w:p>
    <w:p w:rsidR="00B908DE" w:rsidRDefault="00B908DE" w:rsidP="00B908DE">
      <w:pPr>
        <w:jc w:val="both"/>
      </w:pPr>
      <w:r>
        <w:t>Исходя из прогнозируемых поступлений доходов и расходов бюджета сельского поселения Красносамарское муниципального района Кинельский в 201</w:t>
      </w:r>
      <w:r w:rsidR="00C61154">
        <w:t>7</w:t>
      </w:r>
      <w:r>
        <w:t xml:space="preserve"> году запланирован</w:t>
      </w:r>
      <w:r w:rsidR="00FB3B06">
        <w:t>де</w:t>
      </w:r>
      <w:r>
        <w:t xml:space="preserve">фицит бюджета сельского поселения Красносамарское в размере  </w:t>
      </w:r>
      <w:r w:rsidR="00D104D3">
        <w:t>510,9</w:t>
      </w:r>
      <w:r>
        <w:t xml:space="preserve"> тыс. рублей</w:t>
      </w:r>
    </w:p>
    <w:p w:rsidR="00B908DE" w:rsidRDefault="00D241AF" w:rsidP="00B908DE">
      <w:pPr>
        <w:jc w:val="both"/>
      </w:pPr>
      <w:r>
        <w:t>Основными источниками финансирования дефицита в 201</w:t>
      </w:r>
      <w:r w:rsidR="00C61154">
        <w:t>7</w:t>
      </w:r>
      <w:r>
        <w:t>год</w:t>
      </w:r>
      <w:r w:rsidR="008C58E5">
        <w:t>у</w:t>
      </w:r>
      <w:r>
        <w:t xml:space="preserve"> запланирован</w:t>
      </w:r>
      <w:bookmarkStart w:id="0" w:name="_GoBack"/>
      <w:bookmarkEnd w:id="0"/>
      <w:r>
        <w:t xml:space="preserve">за счет </w:t>
      </w:r>
      <w:r w:rsidR="008C58E5">
        <w:t xml:space="preserve"> остатка </w:t>
      </w:r>
      <w:r>
        <w:t>средств на счете бюджета поселения</w:t>
      </w:r>
    </w:p>
    <w:p w:rsidR="00B908DE" w:rsidRDefault="00B908DE" w:rsidP="00B908DE">
      <w:pPr>
        <w:jc w:val="both"/>
      </w:pPr>
    </w:p>
    <w:p w:rsidR="00B908DE" w:rsidRDefault="00B908DE" w:rsidP="00B908DE">
      <w:pPr>
        <w:jc w:val="both"/>
      </w:pPr>
    </w:p>
    <w:p w:rsidR="009D470E" w:rsidRDefault="009D470E"/>
    <w:sectPr w:rsidR="009D470E" w:rsidSect="0015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074"/>
    <w:rsid w:val="000046B5"/>
    <w:rsid w:val="000D778A"/>
    <w:rsid w:val="001420A1"/>
    <w:rsid w:val="00152A0A"/>
    <w:rsid w:val="001535D7"/>
    <w:rsid w:val="00155930"/>
    <w:rsid w:val="00160561"/>
    <w:rsid w:val="001943BF"/>
    <w:rsid w:val="001D47C1"/>
    <w:rsid w:val="001E0AA6"/>
    <w:rsid w:val="002179C4"/>
    <w:rsid w:val="002539FB"/>
    <w:rsid w:val="002D46E7"/>
    <w:rsid w:val="00393878"/>
    <w:rsid w:val="0042496D"/>
    <w:rsid w:val="004D5EF2"/>
    <w:rsid w:val="00520074"/>
    <w:rsid w:val="00666D9C"/>
    <w:rsid w:val="006943C3"/>
    <w:rsid w:val="00890437"/>
    <w:rsid w:val="008C58E5"/>
    <w:rsid w:val="009163EF"/>
    <w:rsid w:val="009B633C"/>
    <w:rsid w:val="009D470E"/>
    <w:rsid w:val="009D731A"/>
    <w:rsid w:val="00A1486A"/>
    <w:rsid w:val="00A874B1"/>
    <w:rsid w:val="00AA4607"/>
    <w:rsid w:val="00AF7A15"/>
    <w:rsid w:val="00B226A4"/>
    <w:rsid w:val="00B908DE"/>
    <w:rsid w:val="00B92312"/>
    <w:rsid w:val="00C162DA"/>
    <w:rsid w:val="00C17C5D"/>
    <w:rsid w:val="00C61154"/>
    <w:rsid w:val="00D104D3"/>
    <w:rsid w:val="00D241AF"/>
    <w:rsid w:val="00DD3EE8"/>
    <w:rsid w:val="00E47687"/>
    <w:rsid w:val="00E97CCD"/>
    <w:rsid w:val="00F348BD"/>
    <w:rsid w:val="00F470E6"/>
    <w:rsid w:val="00FB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08D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87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08D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87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34</cp:revision>
  <cp:lastPrinted>2016-11-21T03:47:00Z</cp:lastPrinted>
  <dcterms:created xsi:type="dcterms:W3CDTF">2014-10-30T08:41:00Z</dcterms:created>
  <dcterms:modified xsi:type="dcterms:W3CDTF">2016-12-24T12:39:00Z</dcterms:modified>
</cp:coreProperties>
</file>